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5E760" w14:textId="2B7D8202" w:rsidR="00AC3F77" w:rsidRDefault="008D199E">
      <w:pPr>
        <w:rPr>
          <w:b/>
          <w:bCs/>
        </w:rPr>
      </w:pPr>
      <w:r w:rsidRPr="008437FF">
        <w:rPr>
          <w:b/>
          <w:bCs/>
        </w:rPr>
        <w:t xml:space="preserve">INFORME LEGISLATIVO </w:t>
      </w:r>
    </w:p>
    <w:p w14:paraId="4E39FBE9" w14:textId="08C81E24" w:rsidR="00FA3225" w:rsidRPr="00FA3225" w:rsidRDefault="00FA3225" w:rsidP="00FA3225">
      <w:pPr>
        <w:jc w:val="both"/>
        <w:rPr>
          <w:b/>
          <w:bCs/>
        </w:rPr>
      </w:pPr>
      <w:r>
        <w:rPr>
          <w:b/>
          <w:bCs/>
        </w:rPr>
        <w:t xml:space="preserve">ESTADO INTERNALIZA AS REGRAS REFERENTES À REMESSA </w:t>
      </w:r>
      <w:r w:rsidRPr="00FA3225">
        <w:rPr>
          <w:b/>
          <w:bCs/>
        </w:rPr>
        <w:t>INTERESTADUAL DE BENS E MERCADORIAS ENTRE ESTABELECIMENTOS DE MESMA TITULARIDADE</w:t>
      </w:r>
      <w:r>
        <w:rPr>
          <w:b/>
          <w:bCs/>
        </w:rPr>
        <w:t xml:space="preserve"> – CONVÊNIO ICMS 178/2023</w:t>
      </w:r>
    </w:p>
    <w:p w14:paraId="4759B462" w14:textId="61420409" w:rsidR="00FA3225" w:rsidRDefault="00191B3C" w:rsidP="00FA3225">
      <w:pPr>
        <w:jc w:val="both"/>
      </w:pPr>
      <w:r>
        <w:t>Foi publicado no diário oficial do estado</w:t>
      </w:r>
      <w:r w:rsidR="008437FF">
        <w:t xml:space="preserve"> o</w:t>
      </w:r>
      <w:r>
        <w:t xml:space="preserve"> Decreto 22.804/2024, </w:t>
      </w:r>
      <w:r w:rsidR="008437FF">
        <w:t xml:space="preserve">que </w:t>
      </w:r>
      <w:r w:rsidR="00FA3225">
        <w:t xml:space="preserve">alterou a legislação tributária do estado da Bahia para internalizar as regras de </w:t>
      </w:r>
      <w:r w:rsidR="008437FF" w:rsidRPr="008437FF">
        <w:t>remessa interestadual de bens e</w:t>
      </w:r>
      <w:r w:rsidR="008437FF">
        <w:t xml:space="preserve"> </w:t>
      </w:r>
      <w:r w:rsidR="008437FF" w:rsidRPr="008437FF">
        <w:t>mercadorias entre estabelecimentos de mesma titularidade</w:t>
      </w:r>
      <w:r w:rsidR="00FA3225">
        <w:t xml:space="preserve"> previstas no Convênio 178/2023. </w:t>
      </w:r>
    </w:p>
    <w:p w14:paraId="57D929B1" w14:textId="7029194D" w:rsidR="00FA3225" w:rsidRDefault="00FA3225" w:rsidP="00FA3225">
      <w:pPr>
        <w:jc w:val="both"/>
      </w:pPr>
      <w:r>
        <w:t xml:space="preserve">Trata-se </w:t>
      </w:r>
      <w:r w:rsidR="00F14BE1">
        <w:t xml:space="preserve">do resultado de uma ação da FIEB junto à Sefaz para </w:t>
      </w:r>
      <w:r>
        <w:t xml:space="preserve">adequação do Estado da Bahia à decisão do STF na ADC 49, que julgou inconstitucional a cobrança de ICMS </w:t>
      </w:r>
      <w:r w:rsidR="00F14BE1">
        <w:t xml:space="preserve">nessas operações </w:t>
      </w:r>
      <w:r>
        <w:t>e determinou obrigatória a transferência d</w:t>
      </w:r>
      <w:r>
        <w:t>e</w:t>
      </w:r>
      <w:r>
        <w:t xml:space="preserve"> crédito para o estabelecimento do estado de destino</w:t>
      </w:r>
      <w:r>
        <w:t xml:space="preserve">, </w:t>
      </w:r>
      <w:r w:rsidR="00F14BE1">
        <w:t>dentro d</w:t>
      </w:r>
      <w:r>
        <w:t>o prazo estabelecido pelo Convênio ICMS 228/2023</w:t>
      </w:r>
      <w:r>
        <w:t xml:space="preserve">. </w:t>
      </w:r>
    </w:p>
    <w:p w14:paraId="21D6A05D" w14:textId="38BCA291" w:rsidR="00E51F4B" w:rsidRDefault="00E51F4B" w:rsidP="00FA3225">
      <w:pPr>
        <w:jc w:val="both"/>
      </w:pPr>
      <w:r>
        <w:t xml:space="preserve">Ressalte-se que o </w:t>
      </w:r>
      <w:r w:rsidRPr="00E51F4B">
        <w:t>Decreto</w:t>
      </w:r>
      <w:r>
        <w:t xml:space="preserve"> incorpora o dispositivo do Convênio 178/2023 que prevê a manutenção </w:t>
      </w:r>
      <w:r w:rsidRPr="00E51F4B">
        <w:t>dos benefícios fiscais concedidos</w:t>
      </w:r>
      <w:r>
        <w:t xml:space="preserve"> no estado de origem</w:t>
      </w:r>
      <w:r w:rsidRPr="00E51F4B">
        <w:t>, hipótese em que, quando for o caso, deverá ser efetuado o lançamento de um débito, equiparado ao estorno de crédito previsto na legislação tributária.</w:t>
      </w:r>
    </w:p>
    <w:p w14:paraId="02546464" w14:textId="77777777" w:rsidR="00882C6F" w:rsidRDefault="00882C6F" w:rsidP="00FA3225">
      <w:pPr>
        <w:jc w:val="both"/>
      </w:pPr>
    </w:p>
    <w:p w14:paraId="4B458A4C" w14:textId="77777777" w:rsidR="00882C6F" w:rsidRDefault="00882C6F" w:rsidP="00FA3225">
      <w:pPr>
        <w:jc w:val="both"/>
      </w:pPr>
    </w:p>
    <w:sectPr w:rsidR="00882C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2B9F"/>
    <w:multiLevelType w:val="hybridMultilevel"/>
    <w:tmpl w:val="6046E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D5C0F"/>
    <w:multiLevelType w:val="hybridMultilevel"/>
    <w:tmpl w:val="2728B30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795E13"/>
    <w:multiLevelType w:val="hybridMultilevel"/>
    <w:tmpl w:val="F26E10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D2F10"/>
    <w:multiLevelType w:val="hybridMultilevel"/>
    <w:tmpl w:val="4774870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650851">
    <w:abstractNumId w:val="0"/>
  </w:num>
  <w:num w:numId="2" w16cid:durableId="332878201">
    <w:abstractNumId w:val="2"/>
  </w:num>
  <w:num w:numId="3" w16cid:durableId="205070429">
    <w:abstractNumId w:val="1"/>
  </w:num>
  <w:num w:numId="4" w16cid:durableId="845218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BB"/>
    <w:rsid w:val="00023D06"/>
    <w:rsid w:val="00055BEB"/>
    <w:rsid w:val="00083AB5"/>
    <w:rsid w:val="00143A1E"/>
    <w:rsid w:val="001712BF"/>
    <w:rsid w:val="00191B3C"/>
    <w:rsid w:val="001A6749"/>
    <w:rsid w:val="002B4F77"/>
    <w:rsid w:val="002C444C"/>
    <w:rsid w:val="0036672E"/>
    <w:rsid w:val="00453B3A"/>
    <w:rsid w:val="00521C75"/>
    <w:rsid w:val="00537A13"/>
    <w:rsid w:val="005729BB"/>
    <w:rsid w:val="00574D98"/>
    <w:rsid w:val="00594101"/>
    <w:rsid w:val="00692FA4"/>
    <w:rsid w:val="006A7F9B"/>
    <w:rsid w:val="006C6140"/>
    <w:rsid w:val="007234E4"/>
    <w:rsid w:val="007532EC"/>
    <w:rsid w:val="007F2184"/>
    <w:rsid w:val="008437FF"/>
    <w:rsid w:val="00882C6F"/>
    <w:rsid w:val="008B4953"/>
    <w:rsid w:val="008D199E"/>
    <w:rsid w:val="009226FA"/>
    <w:rsid w:val="00937B1F"/>
    <w:rsid w:val="00993BD0"/>
    <w:rsid w:val="009B1192"/>
    <w:rsid w:val="009E46E9"/>
    <w:rsid w:val="00A17508"/>
    <w:rsid w:val="00A3633C"/>
    <w:rsid w:val="00A84A67"/>
    <w:rsid w:val="00AC3F77"/>
    <w:rsid w:val="00B23A05"/>
    <w:rsid w:val="00B26D54"/>
    <w:rsid w:val="00B32451"/>
    <w:rsid w:val="00B44DBC"/>
    <w:rsid w:val="00B75502"/>
    <w:rsid w:val="00B83ED8"/>
    <w:rsid w:val="00B918BB"/>
    <w:rsid w:val="00B92D98"/>
    <w:rsid w:val="00BF6A7A"/>
    <w:rsid w:val="00CA7CB7"/>
    <w:rsid w:val="00CB1589"/>
    <w:rsid w:val="00D3573D"/>
    <w:rsid w:val="00D55FC7"/>
    <w:rsid w:val="00D640E6"/>
    <w:rsid w:val="00D7496C"/>
    <w:rsid w:val="00D821B2"/>
    <w:rsid w:val="00DC5CF7"/>
    <w:rsid w:val="00E51F4B"/>
    <w:rsid w:val="00E93215"/>
    <w:rsid w:val="00EB4787"/>
    <w:rsid w:val="00F14BE1"/>
    <w:rsid w:val="00F500DF"/>
    <w:rsid w:val="00FA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09BF"/>
  <w15:chartTrackingRefBased/>
  <w15:docId w15:val="{4BD062CD-B2FF-487E-86A4-3006BA3A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72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2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2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2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2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2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2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2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2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2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2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2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29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29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29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29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29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29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2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2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2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2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2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29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29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29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29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2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8DE8156877F44F86E7B74AD2FFBEAD" ma:contentTypeVersion="18" ma:contentTypeDescription="Crie um novo documento." ma:contentTypeScope="" ma:versionID="9651ca1d9118d94b13511ff4c5e3e289">
  <xsd:schema xmlns:xsd="http://www.w3.org/2001/XMLSchema" xmlns:xs="http://www.w3.org/2001/XMLSchema" xmlns:p="http://schemas.microsoft.com/office/2006/metadata/properties" xmlns:ns2="3ca60461-9047-40cd-967d-08e64edcf84b" xmlns:ns3="0798beb3-9d6a-467b-b776-ccfc93473710" targetNamespace="http://schemas.microsoft.com/office/2006/metadata/properties" ma:root="true" ma:fieldsID="49bed98b92a376cbe0041ce54355a545" ns2:_="" ns3:_="">
    <xsd:import namespace="3ca60461-9047-40cd-967d-08e64edcf84b"/>
    <xsd:import namespace="0798beb3-9d6a-467b-b776-ccfc93473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0461-9047-40cd-967d-08e64edc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beb3-9d6a-467b-b776-ccfc93473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0c32b9-b3cd-4e58-8615-6ab9f3400046}" ma:internalName="TaxCatchAll" ma:showField="CatchAllData" ma:web="0798beb3-9d6a-467b-b776-ccfc93473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60461-9047-40cd-967d-08e64edcf84b">
      <Terms xmlns="http://schemas.microsoft.com/office/infopath/2007/PartnerControls"/>
    </lcf76f155ced4ddcb4097134ff3c332f>
    <TaxCatchAll xmlns="0798beb3-9d6a-467b-b776-ccfc93473710" xsi:nil="true"/>
  </documentManagement>
</p:properties>
</file>

<file path=customXml/itemProps1.xml><?xml version="1.0" encoding="utf-8"?>
<ds:datastoreItem xmlns:ds="http://schemas.openxmlformats.org/officeDocument/2006/customXml" ds:itemID="{2284B75F-E058-4CFE-91BA-D26AC6FC9602}"/>
</file>

<file path=customXml/itemProps2.xml><?xml version="1.0" encoding="utf-8"?>
<ds:datastoreItem xmlns:ds="http://schemas.openxmlformats.org/officeDocument/2006/customXml" ds:itemID="{F151E74F-CE1B-4A8D-B767-74E7216D3995}"/>
</file>

<file path=customXml/itemProps3.xml><?xml version="1.0" encoding="utf-8"?>
<ds:datastoreItem xmlns:ds="http://schemas.openxmlformats.org/officeDocument/2006/customXml" ds:itemID="{6F834733-7DDE-4BD8-B10D-44D49B167D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Cinthia Maria de Freitas</dc:creator>
  <cp:keywords/>
  <dc:description/>
  <cp:lastModifiedBy>Cinthia Maria de Freitas</cp:lastModifiedBy>
  <cp:revision>4</cp:revision>
  <dcterms:created xsi:type="dcterms:W3CDTF">2024-05-02T20:06:00Z</dcterms:created>
  <dcterms:modified xsi:type="dcterms:W3CDTF">2024-05-02T20:27:00Z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0x010100148DE8156877F44F86E7B74AD2FFBEAD</vt:lpwstr>
  </property>
</Properties>
</file>